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169D" w:rsidRDefault="0086169D" w:rsidP="0086169D">
      <w:bookmarkStart w:id="0" w:name="_GoBack"/>
      <w:bookmarkEnd w:id="0"/>
      <w:r>
        <w:t xml:space="preserve">Community Energy Savings Days are called when the demand for electricity is expected to be high. High electricity demand can occur during very hot or very cold weather, when homes and businesses are using high amounts of electricity at the same time. </w:t>
      </w:r>
    </w:p>
    <w:p w:rsidR="0086169D" w:rsidRDefault="0086169D" w:rsidP="0086169D"/>
    <w:p w:rsidR="0086169D" w:rsidRDefault="0086169D" w:rsidP="0086169D">
      <w:r>
        <w:t xml:space="preserve">When a Community Energy Savings Day is called, you can help decrease the demand by using less energy during peak demand times, which are from 1 </w:t>
      </w:r>
      <w:r w:rsidRPr="00D11AC8">
        <w:t xml:space="preserve">and </w:t>
      </w:r>
      <w:r>
        <w:t>6</w:t>
      </w:r>
      <w:r w:rsidRPr="00D11AC8">
        <w:t xml:space="preserve"> p</w:t>
      </w:r>
      <w:r>
        <w:t>.</w:t>
      </w:r>
      <w:r w:rsidRPr="00D11AC8">
        <w:t>m</w:t>
      </w:r>
      <w:r>
        <w:t xml:space="preserve">. during the summer or 7 to 9 a.m. and 6 to 8 p.m. in the winter. If customers use less energy during times of peak demand, we can spread demand more evenly on the network, reduce the cost of providing energy and reduce the amount of greenhouse gases generated. </w:t>
      </w:r>
    </w:p>
    <w:p w:rsidR="0086169D" w:rsidRDefault="0086169D" w:rsidP="0086169D"/>
    <w:p w:rsidR="0086169D" w:rsidRDefault="0086169D" w:rsidP="0086169D">
      <w:r>
        <w:t>Following are a few ways to help reduce electricity usage during Community Energy Savings Days:</w:t>
      </w:r>
    </w:p>
    <w:p w:rsidR="0086169D" w:rsidRDefault="0086169D" w:rsidP="0086169D">
      <w:pPr>
        <w:ind w:left="1440" w:hanging="900"/>
      </w:pPr>
      <w:r>
        <w:t>Step 1:</w:t>
      </w:r>
      <w:r>
        <w:tab/>
        <w:t xml:space="preserve">Sign up to receive alerts. You can receive alerts via email or text, or you can like/follow us on </w:t>
      </w:r>
      <w:r w:rsidRPr="0012069B">
        <w:rPr>
          <w:highlight w:val="yellow"/>
        </w:rPr>
        <w:t>Facebook, Twitter or Instagram.</w:t>
      </w:r>
      <w:r>
        <w:t xml:space="preserve"> We will make ev</w:t>
      </w:r>
      <w:r w:rsidR="009B679D">
        <w:t xml:space="preserve">ery attempt to send an alert 24 </w:t>
      </w:r>
      <w:r>
        <w:t xml:space="preserve">hours prior to the Community Energy Savings Day. </w:t>
      </w:r>
    </w:p>
    <w:p w:rsidR="0086169D" w:rsidRDefault="0086169D" w:rsidP="0086169D">
      <w:pPr>
        <w:ind w:left="1440" w:hanging="900"/>
      </w:pPr>
      <w:r>
        <w:t>Step 2:</w:t>
      </w:r>
      <w:r>
        <w:tab/>
        <w:t>When a Community Energy Savings Day is called, use less electricity from 1</w:t>
      </w:r>
      <w:r w:rsidRPr="00D11AC8">
        <w:t xml:space="preserve"> to </w:t>
      </w:r>
      <w:r>
        <w:t>6</w:t>
      </w:r>
      <w:r w:rsidRPr="00D11AC8">
        <w:t xml:space="preserve"> p.m.</w:t>
      </w:r>
      <w:r>
        <w:t xml:space="preserve"> in the summer, or from 7 to 9 a.m. and 6</w:t>
      </w:r>
      <w:r w:rsidRPr="00901247">
        <w:t xml:space="preserve"> </w:t>
      </w:r>
      <w:r>
        <w:t>to</w:t>
      </w:r>
      <w:r w:rsidRPr="00901247">
        <w:t xml:space="preserve"> </w:t>
      </w:r>
      <w:r>
        <w:t>8</w:t>
      </w:r>
      <w:r w:rsidRPr="00901247">
        <w:t xml:space="preserve"> p.m.</w:t>
      </w:r>
      <w:r>
        <w:t xml:space="preserve"> in the winter. </w:t>
      </w:r>
    </w:p>
    <w:p w:rsidR="0086169D" w:rsidRDefault="0086169D" w:rsidP="0086169D">
      <w:pPr>
        <w:pStyle w:val="ListParagraph"/>
        <w:numPr>
          <w:ilvl w:val="0"/>
          <w:numId w:val="1"/>
        </w:numPr>
        <w:ind w:left="1980"/>
        <w:contextualSpacing/>
      </w:pPr>
      <w:r>
        <w:t xml:space="preserve">In the winter, consider lowering your thermostat to 68 degrees and avoid using space heaters. </w:t>
      </w:r>
    </w:p>
    <w:p w:rsidR="0086169D" w:rsidRDefault="0086169D" w:rsidP="0086169D">
      <w:pPr>
        <w:pStyle w:val="ListParagraph"/>
        <w:numPr>
          <w:ilvl w:val="0"/>
          <w:numId w:val="1"/>
        </w:numPr>
        <w:ind w:left="1980"/>
        <w:contextualSpacing/>
      </w:pPr>
      <w:r>
        <w:t>In the summer, close your window blinds or drapes to block the sun’s heat and then raise your thermostat to 78 degrees or higher.</w:t>
      </w:r>
    </w:p>
    <w:p w:rsidR="0086169D" w:rsidRDefault="0086169D" w:rsidP="0086169D">
      <w:pPr>
        <w:pStyle w:val="ListParagraph"/>
        <w:numPr>
          <w:ilvl w:val="0"/>
          <w:numId w:val="1"/>
        </w:numPr>
        <w:ind w:left="1980"/>
        <w:contextualSpacing/>
      </w:pPr>
      <w:r>
        <w:t xml:space="preserve">Shift household chores, like doing laundry or using the dishwasher, to non-peak hours. </w:t>
      </w:r>
    </w:p>
    <w:p w:rsidR="0086169D" w:rsidRDefault="0086169D" w:rsidP="0086169D">
      <w:pPr>
        <w:rPr>
          <w:highlight w:val="yellow"/>
        </w:rPr>
      </w:pPr>
    </w:p>
    <w:p w:rsidR="0086169D" w:rsidRDefault="0086169D" w:rsidP="0086169D">
      <w:r w:rsidRPr="008F289F">
        <w:rPr>
          <w:highlight w:val="yellow"/>
        </w:rPr>
        <w:t xml:space="preserve">Insert information if the utility </w:t>
      </w:r>
      <w:r>
        <w:rPr>
          <w:highlight w:val="yellow"/>
        </w:rPr>
        <w:t>offers</w:t>
      </w:r>
      <w:r w:rsidRPr="008F289F">
        <w:rPr>
          <w:highlight w:val="yellow"/>
        </w:rPr>
        <w:t xml:space="preserve"> incentive programs for participating in the demand response program, such </w:t>
      </w:r>
      <w:r w:rsidRPr="00175310">
        <w:rPr>
          <w:highlight w:val="yellow"/>
        </w:rPr>
        <w:t xml:space="preserve">as dynamic </w:t>
      </w:r>
      <w:r>
        <w:rPr>
          <w:highlight w:val="yellow"/>
        </w:rPr>
        <w:t xml:space="preserve">/ TOU </w:t>
      </w:r>
      <w:r w:rsidRPr="00175310">
        <w:rPr>
          <w:highlight w:val="yellow"/>
        </w:rPr>
        <w:t>pricing or incentive payments for thermostat adjustments</w:t>
      </w:r>
      <w:r>
        <w:rPr>
          <w:highlight w:val="yellow"/>
        </w:rPr>
        <w:t xml:space="preserve"> etc</w:t>
      </w:r>
      <w:r w:rsidRPr="00175310">
        <w:rPr>
          <w:highlight w:val="yellow"/>
        </w:rPr>
        <w:t>.</w:t>
      </w:r>
      <w:r>
        <w:t xml:space="preserve"> </w:t>
      </w:r>
    </w:p>
    <w:p w:rsidR="00125EBB" w:rsidRDefault="00125EBB" w:rsidP="0086169D"/>
    <w:p w:rsidR="0086169D" w:rsidRDefault="0086169D" w:rsidP="0086169D">
      <w:pPr>
        <w:jc w:val="both"/>
      </w:pPr>
      <w:r w:rsidRPr="00205CAE">
        <w:rPr>
          <w:highlight w:val="yellow"/>
        </w:rPr>
        <w:t xml:space="preserve">Insert </w:t>
      </w:r>
      <w:r>
        <w:rPr>
          <w:highlight w:val="yellow"/>
        </w:rPr>
        <w:t>utility c</w:t>
      </w:r>
      <w:r w:rsidRPr="00205CAE">
        <w:rPr>
          <w:highlight w:val="yellow"/>
        </w:rPr>
        <w:t xml:space="preserve">ontact Information </w:t>
      </w:r>
      <w:r>
        <w:rPr>
          <w:highlight w:val="yellow"/>
        </w:rPr>
        <w:t xml:space="preserve">to email or call to sign up for alerts </w:t>
      </w:r>
      <w:r w:rsidRPr="00205CAE">
        <w:rPr>
          <w:highlight w:val="yellow"/>
        </w:rPr>
        <w:t xml:space="preserve">and </w:t>
      </w:r>
      <w:r>
        <w:rPr>
          <w:highlight w:val="yellow"/>
        </w:rPr>
        <w:t xml:space="preserve">links to </w:t>
      </w:r>
      <w:r w:rsidRPr="00205CAE">
        <w:rPr>
          <w:highlight w:val="yellow"/>
        </w:rPr>
        <w:t>Twitter</w:t>
      </w:r>
      <w:r>
        <w:rPr>
          <w:highlight w:val="yellow"/>
        </w:rPr>
        <w:t xml:space="preserve"> handle</w:t>
      </w:r>
      <w:r w:rsidRPr="00205CAE">
        <w:rPr>
          <w:highlight w:val="yellow"/>
        </w:rPr>
        <w:t xml:space="preserve"> / Facebook page </w:t>
      </w:r>
      <w:r w:rsidRPr="00153689">
        <w:rPr>
          <w:highlight w:val="yellow"/>
        </w:rPr>
        <w:t>etc. to like/follow</w:t>
      </w:r>
    </w:p>
    <w:p w:rsidR="0086169D" w:rsidRDefault="0086169D" w:rsidP="0086169D">
      <w:pPr>
        <w:jc w:val="both"/>
      </w:pPr>
    </w:p>
    <w:p w:rsidR="0086169D" w:rsidRDefault="0086169D" w:rsidP="0086169D">
      <w:pPr>
        <w:jc w:val="both"/>
        <w:rPr>
          <w:b/>
          <w:sz w:val="20"/>
          <w:u w:val="single"/>
        </w:rPr>
      </w:pPr>
    </w:p>
    <w:p w:rsidR="0086169D" w:rsidRDefault="0086169D" w:rsidP="0086169D">
      <w:pPr>
        <w:jc w:val="both"/>
        <w:rPr>
          <w:b/>
          <w:sz w:val="20"/>
          <w:u w:val="single"/>
        </w:rPr>
      </w:pPr>
    </w:p>
    <w:p w:rsidR="0086169D" w:rsidRDefault="0086169D" w:rsidP="0086169D">
      <w:pPr>
        <w:jc w:val="both"/>
        <w:rPr>
          <w:b/>
          <w:sz w:val="20"/>
          <w:u w:val="single"/>
        </w:rPr>
      </w:pPr>
    </w:p>
    <w:p w:rsidR="0086169D" w:rsidRDefault="0086169D" w:rsidP="0086169D">
      <w:pPr>
        <w:jc w:val="both"/>
        <w:rPr>
          <w:b/>
          <w:sz w:val="20"/>
          <w:u w:val="single"/>
        </w:rPr>
      </w:pPr>
    </w:p>
    <w:p w:rsidR="0086169D" w:rsidRDefault="0086169D" w:rsidP="0086169D">
      <w:pPr>
        <w:jc w:val="both"/>
        <w:rPr>
          <w:b/>
          <w:sz w:val="20"/>
          <w:u w:val="single"/>
        </w:rPr>
      </w:pPr>
    </w:p>
    <w:p w:rsidR="0086169D" w:rsidRPr="00110DF5" w:rsidRDefault="0086169D" w:rsidP="0086169D">
      <w:pPr>
        <w:jc w:val="both"/>
        <w:rPr>
          <w:b/>
          <w:u w:val="single"/>
        </w:rPr>
      </w:pPr>
    </w:p>
    <w:p w:rsidR="0086169D" w:rsidRPr="00110DF5" w:rsidRDefault="0086169D" w:rsidP="0086169D">
      <w:pPr>
        <w:jc w:val="both"/>
      </w:pPr>
      <w:r w:rsidRPr="00110DF5">
        <w:rPr>
          <w:highlight w:val="yellow"/>
        </w:rPr>
        <w:t>Insert Municipality/Utility contact/footer information.</w:t>
      </w:r>
    </w:p>
    <w:p w:rsidR="00915C7A" w:rsidRDefault="00903619"/>
    <w:sectPr w:rsidR="00915C7A" w:rsidSect="001455EB">
      <w:headerReference w:type="default" r:id="rId7"/>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169D" w:rsidRDefault="0086169D" w:rsidP="0086169D">
      <w:r>
        <w:separator/>
      </w:r>
    </w:p>
  </w:endnote>
  <w:endnote w:type="continuationSeparator" w:id="0">
    <w:p w:rsidR="0086169D" w:rsidRDefault="0086169D" w:rsidP="008616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ITC Giovanni Std Book">
    <w:panose1 w:val="00000500000000000000"/>
    <w:charset w:val="00"/>
    <w:family w:val="moder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169D" w:rsidRDefault="0086169D" w:rsidP="0086169D">
      <w:r>
        <w:separator/>
      </w:r>
    </w:p>
  </w:footnote>
  <w:footnote w:type="continuationSeparator" w:id="0">
    <w:p w:rsidR="0086169D" w:rsidRDefault="0086169D" w:rsidP="0086169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6169D" w:rsidRDefault="0086169D">
    <w:pPr>
      <w:pStyle w:val="Header"/>
    </w:pPr>
    <w:r w:rsidRPr="001455EB">
      <w:rPr>
        <w:rFonts w:ascii="ITC Giovanni Std Book" w:hAnsi="ITC Giovanni Std Book"/>
        <w:noProof/>
        <w:sz w:val="22"/>
        <w:szCs w:val="22"/>
      </w:rPr>
      <w:drawing>
        <wp:inline distT="0" distB="0" distL="0" distR="0" wp14:anchorId="4C7A7005" wp14:editId="10285B57">
          <wp:extent cx="5943600" cy="1159946"/>
          <wp:effectExtent l="0" t="0" r="0" b="254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ESD header (1).png"/>
                  <pic:cNvPicPr/>
                </pic:nvPicPr>
                <pic:blipFill rotWithShape="1">
                  <a:blip r:embed="rId1">
                    <a:extLst>
                      <a:ext uri="{28A0092B-C50C-407E-A947-70E740481C1C}">
                        <a14:useLocalDpi xmlns:a14="http://schemas.microsoft.com/office/drawing/2010/main" val="0"/>
                      </a:ext>
                    </a:extLst>
                  </a:blip>
                  <a:srcRect t="7002" b="28476"/>
                  <a:stretch/>
                </pic:blipFill>
                <pic:spPr bwMode="auto">
                  <a:xfrm>
                    <a:off x="0" y="0"/>
                    <a:ext cx="5943600" cy="1159946"/>
                  </a:xfrm>
                  <a:prstGeom prst="rect">
                    <a:avLst/>
                  </a:prstGeom>
                  <a:ln>
                    <a:noFill/>
                  </a:ln>
                  <a:extLst>
                    <a:ext uri="{53640926-AAD7-44D8-BBD7-CCE9431645EC}">
                      <a14:shadowObscured xmlns:a14="http://schemas.microsoft.com/office/drawing/2010/main"/>
                    </a:ext>
                  </a:extLst>
                </pic:spPr>
              </pic:pic>
            </a:graphicData>
          </a:graphic>
        </wp:inline>
      </w:drawing>
    </w:r>
  </w:p>
  <w:p w:rsidR="00623908" w:rsidRDefault="009036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063BFF"/>
    <w:multiLevelType w:val="hybridMultilevel"/>
    <w:tmpl w:val="DCA681D0"/>
    <w:lvl w:ilvl="0" w:tplc="04090003">
      <w:start w:val="1"/>
      <w:numFmt w:val="bullet"/>
      <w:lvlText w:val="o"/>
      <w:lvlJc w:val="left"/>
      <w:pPr>
        <w:ind w:left="2880" w:hanging="360"/>
      </w:pPr>
      <w:rPr>
        <w:rFonts w:ascii="Courier New" w:hAnsi="Courier New" w:cs="Courier New"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169D"/>
    <w:rsid w:val="0007747F"/>
    <w:rsid w:val="00125EBB"/>
    <w:rsid w:val="0086169D"/>
    <w:rsid w:val="00903619"/>
    <w:rsid w:val="009B679D"/>
    <w:rsid w:val="00CF7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C5D5B01F-694E-4F7C-9B60-A6DDE6611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6169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169D"/>
    <w:pPr>
      <w:ind w:left="720"/>
    </w:pPr>
  </w:style>
  <w:style w:type="paragraph" w:styleId="Header">
    <w:name w:val="header"/>
    <w:basedOn w:val="Normal"/>
    <w:link w:val="HeaderChar"/>
    <w:uiPriority w:val="99"/>
    <w:unhideWhenUsed/>
    <w:rsid w:val="0086169D"/>
    <w:pPr>
      <w:tabs>
        <w:tab w:val="center" w:pos="4680"/>
        <w:tab w:val="right" w:pos="9360"/>
      </w:tabs>
    </w:pPr>
  </w:style>
  <w:style w:type="character" w:customStyle="1" w:styleId="HeaderChar">
    <w:name w:val="Header Char"/>
    <w:basedOn w:val="DefaultParagraphFont"/>
    <w:link w:val="Header"/>
    <w:uiPriority w:val="99"/>
    <w:rsid w:val="0086169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86169D"/>
    <w:pPr>
      <w:tabs>
        <w:tab w:val="center" w:pos="4680"/>
        <w:tab w:val="right" w:pos="9360"/>
      </w:tabs>
    </w:pPr>
  </w:style>
  <w:style w:type="character" w:customStyle="1" w:styleId="FooterChar">
    <w:name w:val="Footer Char"/>
    <w:basedOn w:val="DefaultParagraphFont"/>
    <w:link w:val="Footer"/>
    <w:uiPriority w:val="99"/>
    <w:rsid w:val="0086169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279</Words>
  <Characters>1594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American Municipal Power</Company>
  <LinksUpToDate>false</LinksUpToDate>
  <CharactersWithSpaces>1870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Holly Karg</dc:creator>
  <cp:keywords/>
  <dc:description/>
  <cp:lastModifiedBy>Bethany Kiser</cp:lastModifiedBy>
  <cp:revision>2</cp:revision>
  <dcterms:created xsi:type="dcterms:W3CDTF">2020-10-19T19:00:00Z</dcterms:created>
  <dcterms:modified xsi:type="dcterms:W3CDTF">2020-10-19T19:00:00Z</dcterms:modified>
</cp:coreProperties>
</file>